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656C07" w14:textId="730574D0" w:rsidR="003B12CE" w:rsidRDefault="005403E0">
      <w:pPr>
        <w:spacing w:after="40"/>
      </w:pPr>
      <w:r>
        <w:rPr>
          <w:b/>
          <w:bCs/>
          <w:color w:val="1F4E79"/>
          <w:sz w:val="36"/>
          <w:szCs w:val="36"/>
        </w:rPr>
        <w:t xml:space="preserve"> </w:t>
      </w:r>
      <w:r>
        <w:rPr>
          <w:b/>
          <w:bCs/>
          <w:noProof/>
          <w:color w:val="1F4E79"/>
          <w:sz w:val="36"/>
          <w:szCs w:val="36"/>
        </w:rPr>
        <w:drawing>
          <wp:inline distT="0" distB="0" distL="0" distR="0" wp14:anchorId="335F4247" wp14:editId="5CA9C553">
            <wp:extent cx="744279" cy="744279"/>
            <wp:effectExtent l="0" t="0" r="5080" b="5080"/>
            <wp:docPr id="5623608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60853" name="Grafik 562360853"/>
                    <pic:cNvPicPr/>
                  </pic:nvPicPr>
                  <pic:blipFill>
                    <a:blip r:embed="rId5" cstate="print">
                      <a:extLst>
                        <a:ext uri="{28A0092B-C50C-407E-A947-70E740481C1C}">
                          <a14:useLocalDpi xmlns:a14="http://schemas.microsoft.com/office/drawing/2010/main" val="0"/>
                        </a:ext>
                      </a:extLst>
                    </a:blip>
                    <a:stretch>
                      <a:fillRect/>
                    </a:stretch>
                  </pic:blipFill>
                  <pic:spPr>
                    <a:xfrm flipH="1">
                      <a:off x="0" y="0"/>
                      <a:ext cx="753904" cy="753904"/>
                    </a:xfrm>
                    <a:prstGeom prst="rect">
                      <a:avLst/>
                    </a:prstGeom>
                  </pic:spPr>
                </pic:pic>
              </a:graphicData>
            </a:graphic>
          </wp:inline>
        </w:drawing>
      </w:r>
      <w:r w:rsidR="00000000">
        <w:rPr>
          <w:b/>
          <w:bCs/>
          <w:color w:val="1F4E79"/>
          <w:sz w:val="36"/>
          <w:szCs w:val="36"/>
        </w:rPr>
        <w:t>Lösungsstation</w:t>
      </w:r>
      <w:r>
        <w:rPr>
          <w:b/>
          <w:bCs/>
          <w:color w:val="1F4E79"/>
          <w:sz w:val="36"/>
          <w:szCs w:val="36"/>
        </w:rPr>
        <w:t xml:space="preserve"> </w:t>
      </w:r>
    </w:p>
    <w:p w14:paraId="1BEE1D11" w14:textId="77777777" w:rsidR="003B12CE" w:rsidRDefault="00000000">
      <w:pPr>
        <w:spacing w:after="120"/>
      </w:pPr>
      <w:r>
        <w:rPr>
          <w:color w:val="555555"/>
          <w:sz w:val="22"/>
          <w:szCs w:val="22"/>
        </w:rPr>
        <w:t>Vergleiche deine Antworten. Verbessere mit einem grünen Stift. Nimm nichts mit an den Platz zurück, was du nicht selbst erklären kannst.</w:t>
      </w:r>
    </w:p>
    <w:p w14:paraId="18DDC475" w14:textId="77777777" w:rsidR="003B12CE" w:rsidRDefault="00000000">
      <w:pPr>
        <w:spacing w:after="60"/>
      </w:pPr>
      <w:r>
        <w:rPr>
          <w:b/>
          <w:bCs/>
          <w:color w:val="1F4E79"/>
          <w:sz w:val="28"/>
          <w:szCs w:val="28"/>
        </w:rPr>
        <w:t>A1 Zeitstrahl</w:t>
      </w:r>
    </w:p>
    <w:p w14:paraId="0EC68796" w14:textId="77777777" w:rsidR="003B12CE" w:rsidRDefault="00000000">
      <w:pPr>
        <w:spacing w:after="80"/>
      </w:pPr>
      <w:r>
        <w:rPr>
          <w:noProof/>
        </w:rPr>
        <w:drawing>
          <wp:inline distT="0" distB="0" distL="0" distR="0" wp14:anchorId="75064739" wp14:editId="0CE75EE7">
            <wp:extent cx="9258300" cy="914400"/>
            <wp:effectExtent l="0" t="0" r="0" b="0"/>
            <wp:docPr id="1" name="zeitstrahl.png" descr="zeitstrahl.png" title="zeitstrah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9258300" cy="914400"/>
                    </a:xfrm>
                    <a:prstGeom prst="rect">
                      <a:avLst/>
                    </a:prstGeom>
                  </pic:spPr>
                </pic:pic>
              </a:graphicData>
            </a:graphic>
          </wp:inline>
        </w:drawing>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614"/>
        <w:gridCol w:w="2614"/>
        <w:gridCol w:w="2614"/>
        <w:gridCol w:w="2614"/>
        <w:gridCol w:w="2614"/>
      </w:tblGrid>
      <w:tr w:rsidR="003B12CE" w14:paraId="598F98C6" w14:textId="77777777">
        <w:tblPrEx>
          <w:tblCellMar>
            <w:top w:w="0" w:type="dxa"/>
            <w:bottom w:w="0" w:type="dxa"/>
          </w:tblCellMar>
        </w:tblPrEx>
        <w:trPr>
          <w:trHeight w:hRule="exact" w:val="560"/>
        </w:trPr>
        <w:tc>
          <w:tcPr>
            <w:tcW w:w="1500" w:type="dxa"/>
            <w:tcBorders>
              <w:top w:val="single" w:sz="6" w:space="0" w:color="888888"/>
              <w:left w:val="single" w:sz="6" w:space="0" w:color="888888"/>
              <w:bottom w:val="single" w:sz="6" w:space="0" w:color="888888"/>
              <w:right w:val="single" w:sz="6" w:space="0" w:color="888888"/>
            </w:tcBorders>
            <w:shd w:val="clear" w:color="auto" w:fill="1F4E79"/>
            <w:tcMar>
              <w:top w:w="100" w:type="dxa"/>
              <w:left w:w="140" w:type="dxa"/>
              <w:bottom w:w="100" w:type="dxa"/>
              <w:right w:w="140" w:type="dxa"/>
            </w:tcMar>
            <w:vAlign w:val="center"/>
          </w:tcPr>
          <w:p w14:paraId="714C391D" w14:textId="77777777" w:rsidR="003B12CE" w:rsidRDefault="00000000">
            <w:r>
              <w:rPr>
                <w:b/>
                <w:bCs/>
                <w:color w:val="FFFFFF"/>
              </w:rPr>
              <w:t>Jahr</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14381383" w14:textId="77777777" w:rsidR="003B12CE" w:rsidRDefault="00000000">
            <w:r>
              <w:t>1945</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46513360" w14:textId="77777777" w:rsidR="003B12CE" w:rsidRDefault="00000000">
            <w:r>
              <w:t>1949</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342CB8DA" w14:textId="77777777" w:rsidR="003B12CE" w:rsidRDefault="00000000">
            <w:r>
              <w:t>1957</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32BC47E8" w14:textId="77777777" w:rsidR="003B12CE" w:rsidRDefault="00000000">
            <w:r>
              <w:t>1961</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7C1F5868" w14:textId="77777777" w:rsidR="003B12CE" w:rsidRDefault="00000000">
            <w:r>
              <w:t>1969</w:t>
            </w:r>
          </w:p>
        </w:tc>
      </w:tr>
      <w:tr w:rsidR="003B12CE" w14:paraId="0D6D9C2A" w14:textId="77777777">
        <w:tblPrEx>
          <w:tblCellMar>
            <w:top w:w="0" w:type="dxa"/>
            <w:bottom w:w="0" w:type="dxa"/>
          </w:tblCellMar>
        </w:tblPrEx>
        <w:trPr>
          <w:trHeight w:hRule="exact" w:val="2200"/>
        </w:trPr>
        <w:tc>
          <w:tcPr>
            <w:tcW w:w="1500" w:type="dxa"/>
            <w:tcBorders>
              <w:top w:val="single" w:sz="6" w:space="0" w:color="888888"/>
              <w:left w:val="single" w:sz="6" w:space="0" w:color="888888"/>
              <w:bottom w:val="single" w:sz="6" w:space="0" w:color="888888"/>
              <w:right w:val="single" w:sz="6" w:space="0" w:color="888888"/>
            </w:tcBorders>
            <w:shd w:val="clear" w:color="auto" w:fill="1F4E79"/>
            <w:tcMar>
              <w:top w:w="100" w:type="dxa"/>
              <w:left w:w="140" w:type="dxa"/>
              <w:bottom w:w="100" w:type="dxa"/>
              <w:right w:w="140" w:type="dxa"/>
            </w:tcMar>
            <w:vAlign w:val="center"/>
          </w:tcPr>
          <w:p w14:paraId="74E4BBAB" w14:textId="77777777" w:rsidR="003B12CE" w:rsidRDefault="00000000">
            <w:r>
              <w:rPr>
                <w:b/>
                <w:bCs/>
                <w:color w:val="FFFFFF"/>
              </w:rPr>
              <w:t>Was geschah?</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060083DD" w14:textId="77777777" w:rsidR="003B12CE" w:rsidRDefault="00000000">
            <w:r>
              <w:rPr>
                <w:sz w:val="22"/>
                <w:szCs w:val="22"/>
              </w:rPr>
              <w:t>Atombombe entwickelt und gegen Japan eingesetzt, Krieg beendet</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5CCF689C" w14:textId="77777777" w:rsidR="003B12CE" w:rsidRDefault="00000000">
            <w:r>
              <w:rPr>
                <w:sz w:val="22"/>
                <w:szCs w:val="22"/>
              </w:rPr>
              <w:t>Erste sowjetische Atombombe, Wettrüsten beginnt</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1BED12C6" w14:textId="77777777" w:rsidR="003B12CE" w:rsidRDefault="00000000">
            <w:r>
              <w:rPr>
                <w:sz w:val="22"/>
                <w:szCs w:val="22"/>
              </w:rPr>
              <w:t>Sputnik: erster Satellit im All („</w:t>
            </w:r>
            <w:proofErr w:type="spellStart"/>
            <w:r>
              <w:rPr>
                <w:sz w:val="22"/>
                <w:szCs w:val="22"/>
              </w:rPr>
              <w:t>Sputnikschock</w:t>
            </w:r>
            <w:proofErr w:type="spellEnd"/>
            <w:r>
              <w:rPr>
                <w:sz w:val="22"/>
                <w:szCs w:val="22"/>
              </w:rPr>
              <w:t>“)</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70F5F132" w14:textId="77777777" w:rsidR="003B12CE" w:rsidRDefault="00000000">
            <w:r>
              <w:rPr>
                <w:sz w:val="22"/>
                <w:szCs w:val="22"/>
              </w:rPr>
              <w:t>Juri Gagarin: erster Mensch im All</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2632FF01" w14:textId="77777777" w:rsidR="003B12CE" w:rsidRDefault="00000000">
            <w:r>
              <w:rPr>
                <w:sz w:val="22"/>
                <w:szCs w:val="22"/>
              </w:rPr>
              <w:t>Armstrong und Aldrin: erste Menschen auf dem Mond</w:t>
            </w:r>
          </w:p>
        </w:tc>
      </w:tr>
      <w:tr w:rsidR="003B12CE" w14:paraId="15D087CB" w14:textId="77777777">
        <w:tblPrEx>
          <w:tblCellMar>
            <w:top w:w="0" w:type="dxa"/>
            <w:bottom w:w="0" w:type="dxa"/>
          </w:tblCellMar>
        </w:tblPrEx>
        <w:trPr>
          <w:trHeight w:hRule="exact" w:val="560"/>
        </w:trPr>
        <w:tc>
          <w:tcPr>
            <w:tcW w:w="1500" w:type="dxa"/>
            <w:tcBorders>
              <w:top w:val="single" w:sz="6" w:space="0" w:color="888888"/>
              <w:left w:val="single" w:sz="6" w:space="0" w:color="888888"/>
              <w:bottom w:val="single" w:sz="6" w:space="0" w:color="888888"/>
              <w:right w:val="single" w:sz="6" w:space="0" w:color="888888"/>
            </w:tcBorders>
            <w:shd w:val="clear" w:color="auto" w:fill="1F4E79"/>
            <w:tcMar>
              <w:top w:w="100" w:type="dxa"/>
              <w:left w:w="140" w:type="dxa"/>
              <w:bottom w:w="100" w:type="dxa"/>
              <w:right w:w="140" w:type="dxa"/>
            </w:tcMar>
            <w:vAlign w:val="center"/>
          </w:tcPr>
          <w:p w14:paraId="410C9FB8" w14:textId="77777777" w:rsidR="003B12CE" w:rsidRDefault="00000000">
            <w:r>
              <w:rPr>
                <w:b/>
                <w:bCs/>
                <w:color w:val="FFFFFF"/>
              </w:rPr>
              <w:t>Wer?</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1C5832FB" w14:textId="77777777" w:rsidR="003B12CE" w:rsidRDefault="00000000">
            <w:r>
              <w:t>USA</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7EA8988D" w14:textId="77777777" w:rsidR="003B12CE" w:rsidRDefault="00000000">
            <w:r>
              <w:t>UdSSR</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24F16378" w14:textId="77777777" w:rsidR="003B12CE" w:rsidRDefault="00000000">
            <w:r>
              <w:t>UdSSR</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5B81AB03" w14:textId="77777777" w:rsidR="003B12CE" w:rsidRDefault="00000000">
            <w:r>
              <w:t>UdSSR</w:t>
            </w:r>
          </w:p>
        </w:tc>
        <w:tc>
          <w:tcPr>
            <w:tcW w:w="2614" w:type="dxa"/>
            <w:tcBorders>
              <w:top w:val="single" w:sz="6" w:space="0" w:color="888888"/>
              <w:left w:val="single" w:sz="6" w:space="0" w:color="888888"/>
              <w:bottom w:val="single" w:sz="6" w:space="0" w:color="888888"/>
              <w:right w:val="single" w:sz="6" w:space="0" w:color="888888"/>
            </w:tcBorders>
            <w:tcMar>
              <w:top w:w="100" w:type="dxa"/>
              <w:left w:w="140" w:type="dxa"/>
              <w:bottom w:w="100" w:type="dxa"/>
              <w:right w:w="140" w:type="dxa"/>
            </w:tcMar>
            <w:vAlign w:val="center"/>
          </w:tcPr>
          <w:p w14:paraId="188A89AE" w14:textId="77777777" w:rsidR="003B12CE" w:rsidRDefault="00000000">
            <w:r>
              <w:t>USA</w:t>
            </w:r>
          </w:p>
        </w:tc>
      </w:tr>
    </w:tbl>
    <w:p w14:paraId="7BF63755" w14:textId="77777777" w:rsidR="003B12CE" w:rsidRDefault="00000000">
      <w:pPr>
        <w:keepNext/>
        <w:spacing w:before="160" w:after="60"/>
      </w:pPr>
      <w:r>
        <w:rPr>
          <w:b/>
          <w:bCs/>
          <w:color w:val="1F4E79"/>
          <w:sz w:val="28"/>
          <w:szCs w:val="28"/>
        </w:rPr>
        <w:t>A2 Abschreckung</w:t>
      </w:r>
    </w:p>
    <w:p w14:paraId="2FB5A7C0" w14:textId="77777777" w:rsidR="003B12CE" w:rsidRDefault="00000000">
      <w:pPr>
        <w:spacing w:after="60"/>
      </w:pPr>
      <w:r>
        <w:rPr>
          <w:sz w:val="26"/>
          <w:szCs w:val="26"/>
        </w:rPr>
        <w:t>Jede Seite hatte tausende Atomwaffen an vielen Orten und konnte nicht alle auf einmal zerstört werden. Wer angegriffen hätte, wäre durch den Gegenschlag selbst vernichtet worden. Darum: „Wer als Erster schießt, stirbt als Zweiter.“ (Gleichgewicht des Schreckens)</w:t>
      </w:r>
    </w:p>
    <w:p w14:paraId="66F12B91" w14:textId="77777777" w:rsidR="003B12CE" w:rsidRDefault="00000000">
      <w:pPr>
        <w:keepNext/>
        <w:spacing w:before="160" w:after="60"/>
      </w:pPr>
      <w:r>
        <w:rPr>
          <w:b/>
          <w:bCs/>
          <w:color w:val="1F4E79"/>
          <w:sz w:val="28"/>
          <w:szCs w:val="28"/>
        </w:rPr>
        <w:t>A3 Wettlauf im All</w:t>
      </w:r>
    </w:p>
    <w:p w14:paraId="4D214A11" w14:textId="77777777" w:rsidR="003B12CE" w:rsidRDefault="00000000">
      <w:pPr>
        <w:spacing w:after="60"/>
      </w:pPr>
      <w:r>
        <w:rPr>
          <w:sz w:val="26"/>
          <w:szCs w:val="26"/>
        </w:rPr>
        <w:t>Zwei Gründe (zwei genügen): technischer Vorsprung zeigen, Prestige, Überlegenheit des eigenen Systems, militärische Stärke und Sicherheit. Zusammenhang: Mit derselben Rakete, die einen Satelliten ins All bringt, kann man auch eine Atombombe an jeden Ort der Erde schießen.</w:t>
      </w:r>
    </w:p>
    <w:p w14:paraId="112359B3" w14:textId="77777777" w:rsidR="003B12CE" w:rsidRDefault="00000000">
      <w:pPr>
        <w:keepNext/>
        <w:spacing w:before="160" w:after="60"/>
      </w:pPr>
      <w:r>
        <w:rPr>
          <w:b/>
          <w:bCs/>
          <w:color w:val="1F4E79"/>
          <w:sz w:val="28"/>
          <w:szCs w:val="28"/>
        </w:rPr>
        <w:lastRenderedPageBreak/>
        <w:t>A4 Atommächte heute</w:t>
      </w:r>
    </w:p>
    <w:p w14:paraId="1434F49B" w14:textId="77777777" w:rsidR="003B12CE" w:rsidRDefault="00000000">
      <w:pPr>
        <w:spacing w:after="60"/>
      </w:pPr>
      <w:r>
        <w:rPr>
          <w:sz w:val="26"/>
          <w:szCs w:val="26"/>
        </w:rPr>
        <w:t>a) Deutschland fehlt. Deutschland hat auf Atomwaffen verzichtet. b) Atomwaffen dienen auch heute zur Drohung und Abschreckung, ohne dass sie eingesetzt werden. Beispiele für Drohungen kennt ihr aus den Nachrichten.</w:t>
      </w:r>
    </w:p>
    <w:p w14:paraId="4E98AA36" w14:textId="77777777" w:rsidR="003B12CE" w:rsidRDefault="00000000">
      <w:pPr>
        <w:keepNext/>
        <w:spacing w:before="160" w:after="60"/>
      </w:pPr>
      <w:r>
        <w:rPr>
          <w:b/>
          <w:bCs/>
          <w:color w:val="1F4E79"/>
          <w:sz w:val="28"/>
          <w:szCs w:val="28"/>
        </w:rPr>
        <w:t>Z Heute und morgen</w:t>
      </w:r>
    </w:p>
    <w:p w14:paraId="51C6B388" w14:textId="77777777" w:rsidR="003B12CE" w:rsidRDefault="00000000">
      <w:pPr>
        <w:spacing w:after="60"/>
      </w:pPr>
      <w:r>
        <w:rPr>
          <w:sz w:val="26"/>
          <w:szCs w:val="26"/>
        </w:rPr>
        <w:t>Mögliche Gründe: Prestige und nationale Identität, Satelliten (Navigation, Kommunikation, Wetter), militärische Nutzung, Rohstoffe und Einfluss auf dem Mond, technische Unabhängigkeit, private Firmen als neue Akteure.</w:t>
      </w:r>
    </w:p>
    <w:p w14:paraId="4EE2410C" w14:textId="77777777" w:rsidR="003B12CE" w:rsidRDefault="00000000">
      <w:pPr>
        <w:keepNext/>
        <w:spacing w:before="160" w:after="60"/>
      </w:pPr>
      <w:r>
        <w:rPr>
          <w:b/>
          <w:bCs/>
          <w:color w:val="1F4E79"/>
          <w:sz w:val="28"/>
          <w:szCs w:val="28"/>
        </w:rPr>
        <w:t>Lego-Reserve</w:t>
      </w:r>
    </w:p>
    <w:p w14:paraId="58E63EA0" w14:textId="77777777" w:rsidR="003B12CE" w:rsidRDefault="00000000">
      <w:pPr>
        <w:spacing w:after="60"/>
      </w:pPr>
      <w:r>
        <w:rPr>
          <w:sz w:val="26"/>
          <w:szCs w:val="26"/>
        </w:rPr>
        <w:t>Die Rakete ist gleich, nur die Spitze ist anders (Sprengkopf oder Satellit). Darum lassen sich Raumfahrt und Atomwaffen schwer trennen.</w:t>
      </w:r>
    </w:p>
    <w:p w14:paraId="13FD7517" w14:textId="77777777" w:rsidR="003B12CE" w:rsidRDefault="00000000">
      <w:pPr>
        <w:keepNext/>
        <w:spacing w:before="160" w:after="60"/>
      </w:pPr>
      <w:r>
        <w:rPr>
          <w:b/>
          <w:bCs/>
          <w:color w:val="1F4E79"/>
          <w:sz w:val="28"/>
          <w:szCs w:val="28"/>
        </w:rPr>
        <w:t>Antwort auf die Stundenfrage</w:t>
      </w:r>
    </w:p>
    <w:p w14:paraId="7D81BB95" w14:textId="77777777" w:rsidR="003B12CE" w:rsidRDefault="00000000">
      <w:pPr>
        <w:spacing w:after="60"/>
      </w:pPr>
      <w:r>
        <w:rPr>
          <w:sz w:val="26"/>
          <w:szCs w:val="26"/>
        </w:rPr>
        <w:t>Staaten wollen ins All, weil Raumfahrt Prestige, militärische Stärke und wirtschaftliche Vorteile verbindet. Das war im Kalten Krieg so und ist es bis heute, auch wenn es heute mehr Akteure gibt.</w:t>
      </w:r>
    </w:p>
    <w:sectPr w:rsidR="003B12CE" w:rsidSect="005403E0">
      <w:pgSz w:w="16838" w:h="11906" w:orient="landscape"/>
      <w:pgMar w:top="850" w:right="1134" w:bottom="850"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4B2442"/>
    <w:multiLevelType w:val="hybridMultilevel"/>
    <w:tmpl w:val="7D629D7A"/>
    <w:lvl w:ilvl="0" w:tplc="BA7220F8">
      <w:start w:val="1"/>
      <w:numFmt w:val="bullet"/>
      <w:lvlText w:val="●"/>
      <w:lvlJc w:val="left"/>
      <w:pPr>
        <w:ind w:left="720" w:hanging="360"/>
      </w:pPr>
    </w:lvl>
    <w:lvl w:ilvl="1" w:tplc="1C94E4B0">
      <w:start w:val="1"/>
      <w:numFmt w:val="bullet"/>
      <w:lvlText w:val="○"/>
      <w:lvlJc w:val="left"/>
      <w:pPr>
        <w:ind w:left="1440" w:hanging="360"/>
      </w:pPr>
    </w:lvl>
    <w:lvl w:ilvl="2" w:tplc="E9AADA02">
      <w:start w:val="1"/>
      <w:numFmt w:val="bullet"/>
      <w:lvlText w:val="■"/>
      <w:lvlJc w:val="left"/>
      <w:pPr>
        <w:ind w:left="2160" w:hanging="360"/>
      </w:pPr>
    </w:lvl>
    <w:lvl w:ilvl="3" w:tplc="023046B8">
      <w:start w:val="1"/>
      <w:numFmt w:val="bullet"/>
      <w:lvlText w:val="●"/>
      <w:lvlJc w:val="left"/>
      <w:pPr>
        <w:ind w:left="2880" w:hanging="360"/>
      </w:pPr>
    </w:lvl>
    <w:lvl w:ilvl="4" w:tplc="949E06EE">
      <w:start w:val="1"/>
      <w:numFmt w:val="bullet"/>
      <w:lvlText w:val="○"/>
      <w:lvlJc w:val="left"/>
      <w:pPr>
        <w:ind w:left="3600" w:hanging="360"/>
      </w:pPr>
    </w:lvl>
    <w:lvl w:ilvl="5" w:tplc="1E121EB8">
      <w:start w:val="1"/>
      <w:numFmt w:val="bullet"/>
      <w:lvlText w:val="■"/>
      <w:lvlJc w:val="left"/>
      <w:pPr>
        <w:ind w:left="4320" w:hanging="360"/>
      </w:pPr>
    </w:lvl>
    <w:lvl w:ilvl="6" w:tplc="C8B2F0E8">
      <w:start w:val="1"/>
      <w:numFmt w:val="bullet"/>
      <w:lvlText w:val="●"/>
      <w:lvlJc w:val="left"/>
      <w:pPr>
        <w:ind w:left="5040" w:hanging="360"/>
      </w:pPr>
    </w:lvl>
    <w:lvl w:ilvl="7" w:tplc="B532DB18">
      <w:start w:val="1"/>
      <w:numFmt w:val="bullet"/>
      <w:lvlText w:val="●"/>
      <w:lvlJc w:val="left"/>
      <w:pPr>
        <w:ind w:left="5760" w:hanging="360"/>
      </w:pPr>
    </w:lvl>
    <w:lvl w:ilvl="8" w:tplc="A7A4EDD2">
      <w:start w:val="1"/>
      <w:numFmt w:val="bullet"/>
      <w:lvlText w:val="●"/>
      <w:lvlJc w:val="left"/>
      <w:pPr>
        <w:ind w:left="6480" w:hanging="360"/>
      </w:pPr>
    </w:lvl>
  </w:abstractNum>
  <w:abstractNum w:abstractNumId="1" w15:restartNumberingAfterBreak="0">
    <w:nsid w:val="42A20AE1"/>
    <w:multiLevelType w:val="hybridMultilevel"/>
    <w:tmpl w:val="3AD8CA3E"/>
    <w:lvl w:ilvl="0" w:tplc="39783488">
      <w:start w:val="1"/>
      <w:numFmt w:val="bullet"/>
      <w:lvlText w:val="•"/>
      <w:lvlJc w:val="left"/>
      <w:pPr>
        <w:ind w:left="420" w:hanging="240"/>
      </w:pPr>
    </w:lvl>
    <w:lvl w:ilvl="1" w:tplc="A774B8D6">
      <w:numFmt w:val="decimal"/>
      <w:lvlText w:val=""/>
      <w:lvlJc w:val="left"/>
    </w:lvl>
    <w:lvl w:ilvl="2" w:tplc="627E0C8E">
      <w:numFmt w:val="decimal"/>
      <w:lvlText w:val=""/>
      <w:lvlJc w:val="left"/>
    </w:lvl>
    <w:lvl w:ilvl="3" w:tplc="FEA6DB44">
      <w:numFmt w:val="decimal"/>
      <w:lvlText w:val=""/>
      <w:lvlJc w:val="left"/>
    </w:lvl>
    <w:lvl w:ilvl="4" w:tplc="51E08754">
      <w:numFmt w:val="decimal"/>
      <w:lvlText w:val=""/>
      <w:lvlJc w:val="left"/>
    </w:lvl>
    <w:lvl w:ilvl="5" w:tplc="09100CA8">
      <w:numFmt w:val="decimal"/>
      <w:lvlText w:val=""/>
      <w:lvlJc w:val="left"/>
    </w:lvl>
    <w:lvl w:ilvl="6" w:tplc="F3408E86">
      <w:numFmt w:val="decimal"/>
      <w:lvlText w:val=""/>
      <w:lvlJc w:val="left"/>
    </w:lvl>
    <w:lvl w:ilvl="7" w:tplc="4A3EA5D2">
      <w:numFmt w:val="decimal"/>
      <w:lvlText w:val=""/>
      <w:lvlJc w:val="left"/>
    </w:lvl>
    <w:lvl w:ilvl="8" w:tplc="F6E08426">
      <w:numFmt w:val="decimal"/>
      <w:lvlText w:val=""/>
      <w:lvlJc w:val="left"/>
    </w:lvl>
  </w:abstractNum>
  <w:num w:numId="1" w16cid:durableId="194244896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2CE"/>
    <w:rsid w:val="003B12CE"/>
    <w:rsid w:val="0045795F"/>
    <w:rsid w:val="005403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651171"/>
  <w15:docId w15:val="{59F2EC3E-1B47-2B48-BCF7-486C0C5B4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261</Words>
  <Characters>1650</Characters>
  <Application>Microsoft Office Word</Application>
  <DocSecurity>0</DocSecurity>
  <Lines>13</Lines>
  <Paragraphs>3</Paragraphs>
  <ScaleCrop>false</ScaleCrop>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Vadym Yatsunyk</cp:lastModifiedBy>
  <cp:revision>2</cp:revision>
  <dcterms:created xsi:type="dcterms:W3CDTF">2026-10-06T11:57:00Z</dcterms:created>
  <dcterms:modified xsi:type="dcterms:W3CDTF">2026-10-08T09:29:00Z</dcterms:modified>
</cp:coreProperties>
</file>